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CA" w:rsidRPr="00210242" w:rsidRDefault="001220CA" w:rsidP="001220CA">
      <w:pPr>
        <w:rPr>
          <w:sz w:val="28"/>
          <w:szCs w:val="28"/>
        </w:rPr>
      </w:pPr>
      <w:bookmarkStart w:id="0" w:name="_GoBack"/>
      <w:bookmarkEnd w:id="0"/>
      <w:r w:rsidRPr="00210242">
        <w:rPr>
          <w:sz w:val="28"/>
          <w:szCs w:val="28"/>
        </w:rPr>
        <w:t>ALLUSIONS</w:t>
      </w:r>
    </w:p>
    <w:p w:rsidR="00210242" w:rsidRPr="00210242" w:rsidRDefault="008C7EA1" w:rsidP="001220CA">
      <w:pPr>
        <w:rPr>
          <w:sz w:val="24"/>
          <w:szCs w:val="24"/>
        </w:rPr>
      </w:pPr>
      <w:r>
        <w:rPr>
          <w:sz w:val="24"/>
          <w:szCs w:val="24"/>
        </w:rPr>
        <w:t xml:space="preserve">Allusion - </w:t>
      </w:r>
      <w:r w:rsidR="001220CA" w:rsidRPr="00210242">
        <w:rPr>
          <w:sz w:val="24"/>
          <w:szCs w:val="24"/>
        </w:rPr>
        <w:t>The Bible: Matthew 23:27-28 – "a whited sepulchre" (1.22)</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Moirae (Greek Fates): "two women…knitting black wool" (1.23), "knitting old woman" (3.27)</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Plato (1.26)</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Dante: the Divine Comedy – "some Inferno" (1.38)</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King Arthur: "round table" (1.52) </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Bunyan: The Pilgrim’s Progress – "faithless pilgrims…with their absurd long staves in their hands" (1.54)</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The Devil: "with a forked little beard and a hooked nose" (1.56), "A black figure…it had horns" (3.29), "that Shadow" (3.29)</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Astrea, Greek goddess of justice: "a woman, draped and blindfolded, carrying a lighted torch" (1.57)</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Goethe: Faust – "Mephistopheles" (1.61)</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"Sleeping Beauty": The enchanted forest – "a state of trance" (2.13), "an enchanted princess sleeping in a fabulous castle" (2.15)</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Jupiter, Roman king of gods: "the thunderbolts of that pitiful Jupiter" (3.11)</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Poe: "A Descent into the Maelstrom" – "I had peeped over the edge" (3.48)</w:t>
      </w:r>
    </w:p>
    <w:p w:rsidR="00210242"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Wells: The Island of Dr. Moreau – "a danger it is unable to comprehend" (3.49)</w:t>
      </w:r>
    </w:p>
    <w:p w:rsidR="001220CA" w:rsidRPr="00210242" w:rsidRDefault="001220CA" w:rsidP="001220CA">
      <w:pPr>
        <w:rPr>
          <w:sz w:val="24"/>
          <w:szCs w:val="24"/>
        </w:rPr>
      </w:pPr>
      <w:r w:rsidRPr="00210242">
        <w:rPr>
          <w:sz w:val="24"/>
          <w:szCs w:val="24"/>
        </w:rPr>
        <w:br/>
      </w:r>
      <w:r w:rsidR="008C7EA1">
        <w:rPr>
          <w:sz w:val="24"/>
          <w:szCs w:val="24"/>
        </w:rPr>
        <w:t xml:space="preserve">Allusion - </w:t>
      </w:r>
      <w:r w:rsidRPr="00210242">
        <w:rPr>
          <w:sz w:val="24"/>
          <w:szCs w:val="24"/>
        </w:rPr>
        <w:t>Dickens: A Christmas Carol – Marley’s face – "he seemed to stare at me out of the glassy panel." (3.51)</w:t>
      </w:r>
    </w:p>
    <w:p w:rsidR="00210242" w:rsidRDefault="00210242">
      <w:pPr>
        <w:rPr>
          <w:sz w:val="16"/>
          <w:szCs w:val="16"/>
        </w:rPr>
      </w:pPr>
      <w:r>
        <w:rPr>
          <w:sz w:val="16"/>
          <w:szCs w:val="16"/>
        </w:rPr>
        <w:br w:type="page"/>
      </w:r>
    </w:p>
    <w:p w:rsidR="001220CA" w:rsidRDefault="001220CA" w:rsidP="001220CA">
      <w:pPr>
        <w:rPr>
          <w:sz w:val="28"/>
          <w:szCs w:val="28"/>
        </w:rPr>
      </w:pPr>
      <w:r w:rsidRPr="00210242">
        <w:rPr>
          <w:sz w:val="28"/>
          <w:szCs w:val="28"/>
        </w:rPr>
        <w:lastRenderedPageBreak/>
        <w:t>Historical References</w:t>
      </w:r>
    </w:p>
    <w:p w:rsidR="00210242" w:rsidRPr="00210242" w:rsidRDefault="008C7EA1" w:rsidP="001220CA">
      <w:pPr>
        <w:rPr>
          <w:sz w:val="24"/>
          <w:szCs w:val="24"/>
        </w:rPr>
      </w:pPr>
      <w:r>
        <w:rPr>
          <w:sz w:val="28"/>
          <w:szCs w:val="28"/>
        </w:rPr>
        <w:t>Historical Reference -</w:t>
      </w:r>
      <w:r w:rsidR="001220CA" w:rsidRPr="00210242">
        <w:rPr>
          <w:sz w:val="24"/>
          <w:szCs w:val="24"/>
        </w:rPr>
        <w:t>Sir Francis Drake: the Golden Hind (1.6)</w:t>
      </w:r>
    </w:p>
    <w:p w:rsidR="00210242" w:rsidRPr="00210242" w:rsidRDefault="001220CA" w:rsidP="001220CA">
      <w:pPr>
        <w:rPr>
          <w:sz w:val="24"/>
          <w:szCs w:val="24"/>
        </w:rPr>
      </w:pPr>
      <w:r w:rsidRPr="00210242">
        <w:rPr>
          <w:sz w:val="24"/>
          <w:szCs w:val="24"/>
        </w:rPr>
        <w:br/>
      </w:r>
      <w:r w:rsidR="008C7EA1">
        <w:rPr>
          <w:sz w:val="28"/>
          <w:szCs w:val="28"/>
        </w:rPr>
        <w:t xml:space="preserve">Historical Reference- </w:t>
      </w:r>
      <w:r w:rsidRPr="00210242">
        <w:rPr>
          <w:sz w:val="24"/>
          <w:szCs w:val="24"/>
        </w:rPr>
        <w:t>Sir John Franklin: the Erebus, the Terror (1.6)</w:t>
      </w:r>
    </w:p>
    <w:p w:rsidR="00210242" w:rsidRPr="00210242" w:rsidRDefault="001220CA" w:rsidP="001220CA">
      <w:pPr>
        <w:rPr>
          <w:sz w:val="24"/>
          <w:szCs w:val="24"/>
        </w:rPr>
      </w:pPr>
      <w:r w:rsidRPr="00210242">
        <w:rPr>
          <w:sz w:val="24"/>
          <w:szCs w:val="24"/>
        </w:rPr>
        <w:br/>
      </w:r>
      <w:r w:rsidR="008C7EA1">
        <w:rPr>
          <w:sz w:val="28"/>
          <w:szCs w:val="28"/>
        </w:rPr>
        <w:t xml:space="preserve">Historical Reference- </w:t>
      </w:r>
      <w:r w:rsidRPr="00210242">
        <w:rPr>
          <w:sz w:val="24"/>
          <w:szCs w:val="24"/>
        </w:rPr>
        <w:t>East India Company: "commissioned ‘generals’ of East India" (1.6)</w:t>
      </w:r>
    </w:p>
    <w:p w:rsidR="00210242" w:rsidRPr="00210242" w:rsidRDefault="001220CA" w:rsidP="001220CA">
      <w:pPr>
        <w:rPr>
          <w:sz w:val="24"/>
          <w:szCs w:val="24"/>
        </w:rPr>
      </w:pPr>
      <w:r w:rsidRPr="00210242">
        <w:rPr>
          <w:sz w:val="24"/>
          <w:szCs w:val="24"/>
        </w:rPr>
        <w:br/>
      </w:r>
      <w:r w:rsidR="008C7EA1">
        <w:rPr>
          <w:sz w:val="28"/>
          <w:szCs w:val="28"/>
        </w:rPr>
        <w:t xml:space="preserve">Historical Reference- </w:t>
      </w:r>
      <w:r w:rsidRPr="00210242">
        <w:rPr>
          <w:sz w:val="24"/>
          <w:szCs w:val="24"/>
        </w:rPr>
        <w:t>Ravenna, Italy: Roman naval base (1.11)</w:t>
      </w:r>
    </w:p>
    <w:p w:rsidR="00210242" w:rsidRPr="00210242" w:rsidRDefault="001220CA" w:rsidP="001220CA">
      <w:pPr>
        <w:rPr>
          <w:sz w:val="24"/>
          <w:szCs w:val="24"/>
        </w:rPr>
      </w:pPr>
      <w:r w:rsidRPr="00210242">
        <w:rPr>
          <w:sz w:val="24"/>
          <w:szCs w:val="24"/>
        </w:rPr>
        <w:br/>
      </w:r>
      <w:r w:rsidR="008C7EA1">
        <w:rPr>
          <w:sz w:val="28"/>
          <w:szCs w:val="28"/>
        </w:rPr>
        <w:t xml:space="preserve">Historical Reference- </w:t>
      </w:r>
      <w:r w:rsidRPr="00210242">
        <w:rPr>
          <w:sz w:val="24"/>
          <w:szCs w:val="24"/>
        </w:rPr>
        <w:t>Buddha (1.13), (3.87)</w:t>
      </w:r>
    </w:p>
    <w:p w:rsidR="00210242" w:rsidRPr="00210242" w:rsidRDefault="001220CA" w:rsidP="001220CA">
      <w:pPr>
        <w:rPr>
          <w:sz w:val="24"/>
          <w:szCs w:val="24"/>
        </w:rPr>
      </w:pPr>
      <w:r w:rsidRPr="00210242">
        <w:rPr>
          <w:sz w:val="24"/>
          <w:szCs w:val="24"/>
        </w:rPr>
        <w:br/>
      </w:r>
      <w:r w:rsidR="008C7EA1">
        <w:rPr>
          <w:sz w:val="28"/>
          <w:szCs w:val="28"/>
        </w:rPr>
        <w:t xml:space="preserve">Historical Reference- </w:t>
      </w:r>
      <w:r w:rsidRPr="00210242">
        <w:rPr>
          <w:sz w:val="24"/>
          <w:szCs w:val="24"/>
        </w:rPr>
        <w:t>Freiesleben, Johannes, A Danish captain, Conrad’s predecessor in command of the Florida, was killed on 29 January 1890 at Tchumberi in a dispute over hens: "Fresleven" (1.21)</w:t>
      </w:r>
    </w:p>
    <w:p w:rsidR="00210242" w:rsidRPr="00210242" w:rsidRDefault="001220CA" w:rsidP="001220CA">
      <w:pPr>
        <w:rPr>
          <w:sz w:val="24"/>
          <w:szCs w:val="24"/>
        </w:rPr>
      </w:pPr>
      <w:r w:rsidRPr="00210242">
        <w:rPr>
          <w:sz w:val="24"/>
          <w:szCs w:val="24"/>
        </w:rPr>
        <w:br/>
      </w:r>
      <w:r w:rsidR="008C7EA1">
        <w:rPr>
          <w:sz w:val="28"/>
          <w:szCs w:val="28"/>
        </w:rPr>
        <w:t xml:space="preserve">Historical Reference- </w:t>
      </w:r>
      <w:r w:rsidRPr="00210242">
        <w:rPr>
          <w:sz w:val="24"/>
          <w:szCs w:val="24"/>
        </w:rPr>
        <w:t>Roman gladiators: "Ave! [...] Morturi te salutant" (1.25), ("Hail! [...] Those who are about to die salute you.")</w:t>
      </w:r>
    </w:p>
    <w:p w:rsidR="00210242" w:rsidRPr="00210242" w:rsidRDefault="001220CA" w:rsidP="001220CA">
      <w:pPr>
        <w:rPr>
          <w:sz w:val="24"/>
          <w:szCs w:val="24"/>
        </w:rPr>
      </w:pPr>
      <w:r w:rsidRPr="00210242">
        <w:rPr>
          <w:sz w:val="24"/>
          <w:szCs w:val="24"/>
        </w:rPr>
        <w:br/>
      </w:r>
      <w:r w:rsidR="008C7EA1">
        <w:rPr>
          <w:sz w:val="28"/>
          <w:szCs w:val="28"/>
        </w:rPr>
        <w:t>Historical Reference -</w:t>
      </w:r>
      <w:r w:rsidRPr="00210242">
        <w:rPr>
          <w:sz w:val="24"/>
          <w:szCs w:val="24"/>
        </w:rPr>
        <w:t>El Dorado: "Eldorado Exploring Expedition" (1.72)</w:t>
      </w:r>
    </w:p>
    <w:p w:rsidR="00210242" w:rsidRPr="00210242" w:rsidRDefault="001220CA" w:rsidP="001220CA">
      <w:pPr>
        <w:rPr>
          <w:sz w:val="24"/>
          <w:szCs w:val="24"/>
        </w:rPr>
      </w:pPr>
      <w:r w:rsidRPr="00210242">
        <w:rPr>
          <w:sz w:val="24"/>
          <w:szCs w:val="24"/>
        </w:rPr>
        <w:br/>
      </w:r>
      <w:r w:rsidR="008C7EA1">
        <w:rPr>
          <w:sz w:val="28"/>
          <w:szCs w:val="28"/>
        </w:rPr>
        <w:t>Historical Reference -</w:t>
      </w:r>
      <w:r w:rsidRPr="00210242">
        <w:rPr>
          <w:sz w:val="24"/>
          <w:szCs w:val="24"/>
        </w:rPr>
        <w:t>Towson, J.T., published two volumes of navigation tables: "Towson" (2.9), (2.37)</w:t>
      </w:r>
    </w:p>
    <w:p w:rsidR="00210242" w:rsidRPr="00210242" w:rsidRDefault="001220CA" w:rsidP="001220CA">
      <w:pPr>
        <w:rPr>
          <w:sz w:val="24"/>
          <w:szCs w:val="24"/>
        </w:rPr>
      </w:pPr>
      <w:r w:rsidRPr="00210242">
        <w:rPr>
          <w:sz w:val="24"/>
          <w:szCs w:val="24"/>
        </w:rPr>
        <w:br/>
      </w:r>
      <w:r w:rsidR="008C7EA1">
        <w:rPr>
          <w:sz w:val="28"/>
          <w:szCs w:val="28"/>
        </w:rPr>
        <w:t>Historical Reference -</w:t>
      </w:r>
      <w:r w:rsidRPr="00210242">
        <w:rPr>
          <w:sz w:val="24"/>
          <w:szCs w:val="24"/>
        </w:rPr>
        <w:t>International Association for the Exploration and Civilizing of Africa, of which King Leopold was the president: "International Society for the Suppression of Savage Customs" (2.29)</w:t>
      </w:r>
    </w:p>
    <w:p w:rsidR="00210242" w:rsidRPr="00210242" w:rsidRDefault="001220CA" w:rsidP="001220CA">
      <w:pPr>
        <w:rPr>
          <w:sz w:val="24"/>
          <w:szCs w:val="24"/>
        </w:rPr>
      </w:pPr>
      <w:r w:rsidRPr="00210242">
        <w:rPr>
          <w:sz w:val="24"/>
          <w:szCs w:val="24"/>
        </w:rPr>
        <w:br/>
      </w:r>
      <w:r w:rsidR="008C7EA1">
        <w:rPr>
          <w:sz w:val="28"/>
          <w:szCs w:val="28"/>
        </w:rPr>
        <w:t>Historical Reference -</w:t>
      </w:r>
      <w:r w:rsidRPr="00210242">
        <w:rPr>
          <w:sz w:val="24"/>
          <w:szCs w:val="24"/>
        </w:rPr>
        <w:t>Government of Tambov, Russia (2.35)</w:t>
      </w:r>
    </w:p>
    <w:p w:rsidR="001220CA" w:rsidRPr="00210242" w:rsidRDefault="001220CA" w:rsidP="001220CA">
      <w:pPr>
        <w:rPr>
          <w:sz w:val="24"/>
          <w:szCs w:val="24"/>
        </w:rPr>
      </w:pPr>
      <w:r w:rsidRPr="00210242">
        <w:rPr>
          <w:sz w:val="24"/>
          <w:szCs w:val="24"/>
        </w:rPr>
        <w:br/>
      </w:r>
      <w:r w:rsidR="008C7EA1">
        <w:rPr>
          <w:sz w:val="28"/>
          <w:szCs w:val="28"/>
        </w:rPr>
        <w:t>Historical Reference -</w:t>
      </w:r>
      <w:r w:rsidRPr="00210242">
        <w:rPr>
          <w:sz w:val="24"/>
          <w:szCs w:val="24"/>
        </w:rPr>
        <w:t>Latin maxim "Fiat justitia, ruat coelum" or "Let justice be done, though the heavens fall": "The heavens do not fall for such a trifle." (3.86)</w:t>
      </w:r>
    </w:p>
    <w:p w:rsidR="00FB6179" w:rsidRPr="001220CA" w:rsidRDefault="00FB6179" w:rsidP="001220CA"/>
    <w:p w:rsidR="00210242" w:rsidRDefault="00210242">
      <w:r>
        <w:br w:type="page"/>
      </w:r>
    </w:p>
    <w:p w:rsidR="00FB6179" w:rsidRPr="001220CA" w:rsidRDefault="00FB6179" w:rsidP="001220CA"/>
    <w:p w:rsidR="00FB6179" w:rsidRPr="00FB6179" w:rsidRDefault="008C7EA1" w:rsidP="00FB6179">
      <w:pPr>
        <w:spacing w:after="144" w:line="202" w:lineRule="atLeast"/>
        <w:outlineLvl w:val="4"/>
        <w:rPr>
          <w:rFonts w:ascii="Arial" w:eastAsia="Times New Roman" w:hAnsi="Arial" w:cs="Arial"/>
          <w:b/>
          <w:bCs/>
          <w:color w:val="424242"/>
          <w:sz w:val="24"/>
          <w:szCs w:val="24"/>
        </w:rPr>
      </w:pPr>
      <w:r>
        <w:rPr>
          <w:rFonts w:ascii="Arial" w:eastAsia="Times New Roman" w:hAnsi="Arial" w:cs="Arial"/>
          <w:b/>
          <w:bCs/>
          <w:color w:val="424242"/>
          <w:sz w:val="24"/>
          <w:szCs w:val="24"/>
        </w:rPr>
        <w:t xml:space="preserve">Discuss </w:t>
      </w:r>
      <w:r w:rsidR="00FB6179" w:rsidRPr="00FB6179">
        <w:rPr>
          <w:rFonts w:ascii="Arial" w:eastAsia="Times New Roman" w:hAnsi="Arial" w:cs="Arial"/>
          <w:b/>
          <w:bCs/>
          <w:color w:val="424242"/>
          <w:sz w:val="24"/>
          <w:szCs w:val="24"/>
        </w:rPr>
        <w:t>The</w:t>
      </w:r>
      <w:r w:rsidR="00D412AC">
        <w:rPr>
          <w:rFonts w:ascii="Arial" w:eastAsia="Times New Roman" w:hAnsi="Arial" w:cs="Arial"/>
          <w:b/>
          <w:bCs/>
          <w:color w:val="424242"/>
          <w:sz w:val="24"/>
          <w:szCs w:val="24"/>
        </w:rPr>
        <w:t xml:space="preserve"> Theme of</w:t>
      </w:r>
      <w:r w:rsidR="00FB6179" w:rsidRPr="00FB6179">
        <w:rPr>
          <w:rFonts w:ascii="Arial" w:eastAsia="Times New Roman" w:hAnsi="Arial" w:cs="Arial"/>
          <w:b/>
          <w:bCs/>
          <w:color w:val="424242"/>
          <w:sz w:val="24"/>
          <w:szCs w:val="24"/>
        </w:rPr>
        <w:t xml:space="preserve"> Hypocrisy of Imperialism</w:t>
      </w:r>
    </w:p>
    <w:p w:rsidR="00FB6179" w:rsidRPr="00FB6179" w:rsidRDefault="00FB6179" w:rsidP="00FB6179">
      <w:pPr>
        <w:spacing w:after="192" w:line="230" w:lineRule="atLeast"/>
        <w:rPr>
          <w:rFonts w:ascii="Arial" w:eastAsia="Times New Roman" w:hAnsi="Arial" w:cs="Arial"/>
          <w:color w:val="424242"/>
          <w:sz w:val="24"/>
          <w:szCs w:val="24"/>
        </w:rPr>
      </w:pPr>
    </w:p>
    <w:p w:rsidR="00FB6179" w:rsidRPr="00FB6179" w:rsidRDefault="008C7EA1" w:rsidP="00FB6179">
      <w:pPr>
        <w:spacing w:after="144" w:line="202" w:lineRule="atLeast"/>
        <w:outlineLvl w:val="4"/>
        <w:rPr>
          <w:rFonts w:ascii="Arial" w:eastAsia="Times New Roman" w:hAnsi="Arial" w:cs="Arial"/>
          <w:b/>
          <w:bCs/>
          <w:color w:val="424242"/>
          <w:sz w:val="24"/>
          <w:szCs w:val="24"/>
        </w:rPr>
      </w:pPr>
      <w:r>
        <w:rPr>
          <w:rFonts w:ascii="Arial" w:eastAsia="Times New Roman" w:hAnsi="Arial" w:cs="Arial"/>
          <w:b/>
          <w:bCs/>
          <w:color w:val="424242"/>
          <w:sz w:val="24"/>
          <w:szCs w:val="24"/>
        </w:rPr>
        <w:t xml:space="preserve">Discuss </w:t>
      </w:r>
      <w:r w:rsidR="00D412AC">
        <w:rPr>
          <w:rFonts w:ascii="Arial" w:eastAsia="Times New Roman" w:hAnsi="Arial" w:cs="Arial"/>
          <w:b/>
          <w:bCs/>
          <w:color w:val="424242"/>
          <w:sz w:val="24"/>
          <w:szCs w:val="24"/>
        </w:rPr>
        <w:t xml:space="preserve">The theme of </w:t>
      </w:r>
      <w:r w:rsidR="00FB6179" w:rsidRPr="00FB6179">
        <w:rPr>
          <w:rFonts w:ascii="Arial" w:eastAsia="Times New Roman" w:hAnsi="Arial" w:cs="Arial"/>
          <w:b/>
          <w:bCs/>
          <w:color w:val="424242"/>
          <w:sz w:val="24"/>
          <w:szCs w:val="24"/>
        </w:rPr>
        <w:t>Madness as a Result of Imperialism</w:t>
      </w:r>
    </w:p>
    <w:p w:rsidR="00D412AC" w:rsidRDefault="00D412AC" w:rsidP="00FB6179">
      <w:pPr>
        <w:spacing w:after="144" w:line="202" w:lineRule="atLeast"/>
        <w:outlineLvl w:val="4"/>
        <w:rPr>
          <w:rFonts w:ascii="Arial" w:eastAsia="Times New Roman" w:hAnsi="Arial" w:cs="Arial"/>
          <w:b/>
          <w:bCs/>
          <w:color w:val="424242"/>
          <w:sz w:val="24"/>
          <w:szCs w:val="24"/>
        </w:rPr>
      </w:pPr>
    </w:p>
    <w:p w:rsidR="00FB6179" w:rsidRPr="00FB6179" w:rsidRDefault="008C7EA1" w:rsidP="00FB6179">
      <w:pPr>
        <w:spacing w:after="144" w:line="202" w:lineRule="atLeast"/>
        <w:outlineLvl w:val="4"/>
        <w:rPr>
          <w:rFonts w:ascii="Arial" w:eastAsia="Times New Roman" w:hAnsi="Arial" w:cs="Arial"/>
          <w:b/>
          <w:bCs/>
          <w:color w:val="424242"/>
          <w:sz w:val="24"/>
          <w:szCs w:val="24"/>
        </w:rPr>
      </w:pPr>
      <w:r>
        <w:rPr>
          <w:rFonts w:ascii="Arial" w:eastAsia="Times New Roman" w:hAnsi="Arial" w:cs="Arial"/>
          <w:b/>
          <w:bCs/>
          <w:color w:val="424242"/>
          <w:sz w:val="24"/>
          <w:szCs w:val="24"/>
        </w:rPr>
        <w:t xml:space="preserve">Discuss </w:t>
      </w:r>
      <w:r w:rsidR="00FB6179" w:rsidRPr="00FB6179">
        <w:rPr>
          <w:rFonts w:ascii="Arial" w:eastAsia="Times New Roman" w:hAnsi="Arial" w:cs="Arial"/>
          <w:b/>
          <w:bCs/>
          <w:color w:val="424242"/>
          <w:sz w:val="24"/>
          <w:szCs w:val="24"/>
        </w:rPr>
        <w:t xml:space="preserve">The </w:t>
      </w:r>
      <w:r w:rsidR="00D412AC">
        <w:rPr>
          <w:rFonts w:ascii="Arial" w:eastAsia="Times New Roman" w:hAnsi="Arial" w:cs="Arial"/>
          <w:b/>
          <w:bCs/>
          <w:color w:val="424242"/>
          <w:sz w:val="24"/>
          <w:szCs w:val="24"/>
        </w:rPr>
        <w:t xml:space="preserve">theme of the </w:t>
      </w:r>
      <w:r w:rsidR="00FB6179" w:rsidRPr="00FB6179">
        <w:rPr>
          <w:rFonts w:ascii="Arial" w:eastAsia="Times New Roman" w:hAnsi="Arial" w:cs="Arial"/>
          <w:b/>
          <w:bCs/>
          <w:color w:val="424242"/>
          <w:sz w:val="24"/>
          <w:szCs w:val="24"/>
        </w:rPr>
        <w:t>Absurdity of Evil</w:t>
      </w:r>
    </w:p>
    <w:p w:rsidR="00FB6179" w:rsidRPr="00FB6179" w:rsidRDefault="00FB6179" w:rsidP="00FB6179">
      <w:pPr>
        <w:spacing w:after="192" w:line="230" w:lineRule="atLeast"/>
        <w:rPr>
          <w:rFonts w:ascii="Arial" w:eastAsia="Times New Roman" w:hAnsi="Arial" w:cs="Arial"/>
          <w:color w:val="424242"/>
          <w:sz w:val="24"/>
          <w:szCs w:val="24"/>
        </w:rPr>
      </w:pPr>
      <w:r w:rsidRPr="00FB6179">
        <w:rPr>
          <w:rFonts w:ascii="Arial" w:eastAsia="Times New Roman" w:hAnsi="Arial" w:cs="Arial"/>
          <w:color w:val="424242"/>
          <w:sz w:val="24"/>
          <w:szCs w:val="24"/>
        </w:rPr>
        <w:t>.</w:t>
      </w:r>
    </w:p>
    <w:p w:rsidR="00FB6179" w:rsidRDefault="008C7EA1" w:rsidP="00FB6179">
      <w:pPr>
        <w:spacing w:after="144" w:line="202" w:lineRule="atLeast"/>
        <w:outlineLvl w:val="4"/>
        <w:rPr>
          <w:rFonts w:ascii="Arial" w:eastAsia="Times New Roman" w:hAnsi="Arial" w:cs="Arial"/>
          <w:b/>
          <w:bCs/>
          <w:color w:val="424242"/>
          <w:sz w:val="24"/>
          <w:szCs w:val="24"/>
        </w:rPr>
      </w:pPr>
      <w:r>
        <w:rPr>
          <w:rFonts w:ascii="Arial" w:eastAsia="Times New Roman" w:hAnsi="Arial" w:cs="Arial"/>
          <w:b/>
          <w:bCs/>
          <w:color w:val="424242"/>
          <w:sz w:val="24"/>
          <w:szCs w:val="24"/>
        </w:rPr>
        <w:t xml:space="preserve">Discuss </w:t>
      </w:r>
      <w:r w:rsidR="00D412AC">
        <w:rPr>
          <w:rFonts w:ascii="Arial" w:eastAsia="Times New Roman" w:hAnsi="Arial" w:cs="Arial"/>
          <w:b/>
          <w:bCs/>
          <w:color w:val="424242"/>
          <w:sz w:val="24"/>
          <w:szCs w:val="24"/>
        </w:rPr>
        <w:t xml:space="preserve">The Theme of </w:t>
      </w:r>
      <w:r w:rsidR="00FB6179" w:rsidRPr="00FB6179">
        <w:rPr>
          <w:rFonts w:ascii="Arial" w:eastAsia="Times New Roman" w:hAnsi="Arial" w:cs="Arial"/>
          <w:b/>
          <w:bCs/>
          <w:color w:val="424242"/>
          <w:sz w:val="24"/>
          <w:szCs w:val="24"/>
        </w:rPr>
        <w:t>Darkness</w:t>
      </w:r>
    </w:p>
    <w:p w:rsidR="008C7EA1" w:rsidRPr="00FB6179" w:rsidRDefault="008C7EA1" w:rsidP="00FB6179">
      <w:pPr>
        <w:spacing w:after="144" w:line="202" w:lineRule="atLeast"/>
        <w:outlineLvl w:val="4"/>
        <w:rPr>
          <w:rFonts w:ascii="Arial" w:eastAsia="Times New Roman" w:hAnsi="Arial" w:cs="Arial"/>
          <w:b/>
          <w:bCs/>
          <w:color w:val="424242"/>
          <w:sz w:val="24"/>
          <w:szCs w:val="24"/>
        </w:rPr>
      </w:pPr>
    </w:p>
    <w:p w:rsidR="00FB6179" w:rsidRPr="00FB6179" w:rsidRDefault="00D412AC" w:rsidP="00FB6179">
      <w:pPr>
        <w:spacing w:after="0" w:line="230" w:lineRule="atLeast"/>
        <w:rPr>
          <w:rFonts w:ascii="Arial" w:eastAsia="Times New Roman" w:hAnsi="Arial" w:cs="Arial"/>
          <w:color w:val="424242"/>
          <w:sz w:val="24"/>
          <w:szCs w:val="24"/>
        </w:rPr>
      </w:pPr>
      <w:bookmarkStart w:id="1" w:name="i1013831"/>
      <w:bookmarkStart w:id="2" w:name="CHDFHIBI"/>
      <w:bookmarkEnd w:id="1"/>
      <w:bookmarkEnd w:id="2"/>
      <w:r>
        <w:rPr>
          <w:rFonts w:ascii="Arial" w:eastAsia="Times New Roman" w:hAnsi="Arial" w:cs="Arial"/>
          <w:color w:val="424242"/>
          <w:sz w:val="24"/>
          <w:szCs w:val="24"/>
        </w:rPr>
        <w:t>Explain the Following Quote:</w:t>
      </w:r>
    </w:p>
    <w:p w:rsidR="00FB6179" w:rsidRPr="00FB6179" w:rsidRDefault="00FB6179" w:rsidP="00FB6179">
      <w:pPr>
        <w:spacing w:after="0" w:line="230" w:lineRule="atLeast"/>
        <w:rPr>
          <w:rFonts w:ascii="Arial" w:eastAsia="Times New Roman" w:hAnsi="Arial" w:cs="Arial"/>
          <w:i/>
          <w:iCs/>
          <w:color w:val="7B7B7B"/>
          <w:sz w:val="24"/>
          <w:szCs w:val="24"/>
        </w:rPr>
      </w:pPr>
      <w:r w:rsidRPr="00FB6179">
        <w:rPr>
          <w:rFonts w:ascii="Arial" w:eastAsia="Times New Roman" w:hAnsi="Arial" w:cs="Arial"/>
          <w:i/>
          <w:iCs/>
          <w:color w:val="7B7B7B"/>
          <w:sz w:val="24"/>
          <w:szCs w:val="24"/>
        </w:rPr>
        <w:t>“It was unearthly, and the men were—No, they were not inhuman. Well, you know, that was the worst of it—the suspicion of their not being inhuman. It would come slowly to one. They howled and leaped, and spun, and made horrid faces; but what thrilled you was just the thought of their humanity—like yours—the thought of your remote kinship with this wild and passionate uproar. Ugly. Yes, it was ugly enough; but if you were man enough you would admit to yourself that there was in you just the faintest trace of a response to the terrible frankness of that noise, a dim suspicion of there being a meaning in it which you—you so remote from the night of first ages—could comprehend. And why not?”</w:t>
      </w:r>
    </w:p>
    <w:p w:rsidR="00FB6179" w:rsidRDefault="00FB6179" w:rsidP="00FB6179">
      <w:pPr>
        <w:spacing w:after="0" w:line="230" w:lineRule="atLeast"/>
        <w:rPr>
          <w:rFonts w:ascii="Arial" w:eastAsia="Times New Roman" w:hAnsi="Arial" w:cs="Arial"/>
          <w:color w:val="424242"/>
          <w:sz w:val="24"/>
          <w:szCs w:val="24"/>
        </w:rPr>
      </w:pPr>
      <w:bookmarkStart w:id="3" w:name="i1013832"/>
      <w:bookmarkStart w:id="4" w:name="CHDFDBCI"/>
      <w:bookmarkEnd w:id="3"/>
      <w:bookmarkEnd w:id="4"/>
    </w:p>
    <w:p w:rsidR="00D412AC" w:rsidRPr="00FB6179" w:rsidRDefault="00D412AC" w:rsidP="00D412AC">
      <w:pPr>
        <w:spacing w:after="0" w:line="230" w:lineRule="atLeast"/>
        <w:rPr>
          <w:rFonts w:ascii="Arial" w:eastAsia="Times New Roman" w:hAnsi="Arial" w:cs="Arial"/>
          <w:color w:val="424242"/>
          <w:sz w:val="24"/>
          <w:szCs w:val="24"/>
        </w:rPr>
      </w:pPr>
      <w:r>
        <w:rPr>
          <w:rFonts w:ascii="Arial" w:eastAsia="Times New Roman" w:hAnsi="Arial" w:cs="Arial"/>
          <w:color w:val="424242"/>
          <w:sz w:val="24"/>
          <w:szCs w:val="24"/>
        </w:rPr>
        <w:t>Explain the Following Quote:</w:t>
      </w:r>
    </w:p>
    <w:p w:rsidR="00FB6179" w:rsidRPr="00FB6179" w:rsidRDefault="00FB6179" w:rsidP="00FB6179">
      <w:pPr>
        <w:spacing w:after="0" w:line="230" w:lineRule="atLeast"/>
        <w:rPr>
          <w:rFonts w:ascii="Arial" w:eastAsia="Times New Roman" w:hAnsi="Arial" w:cs="Arial"/>
          <w:i/>
          <w:iCs/>
          <w:color w:val="7B7B7B"/>
          <w:sz w:val="24"/>
          <w:szCs w:val="24"/>
        </w:rPr>
      </w:pPr>
      <w:r w:rsidRPr="00FB6179">
        <w:rPr>
          <w:rFonts w:ascii="Arial" w:eastAsia="Times New Roman" w:hAnsi="Arial" w:cs="Arial"/>
          <w:i/>
          <w:iCs/>
          <w:color w:val="7B7B7B"/>
          <w:sz w:val="24"/>
          <w:szCs w:val="24"/>
        </w:rPr>
        <w:t>“The brown current ran swiftly out of the heart of darkness, bearing us down towards the sea with twice the speed of our upward progress; and Kurtz’s life was running swiftly, too, ebbing, ebbing out of his heart into the sea of inexorable time. . . . I saw the time approaching when I would be left alone of the party of ‘unsound method.’”</w:t>
      </w:r>
    </w:p>
    <w:p w:rsidR="00D412AC" w:rsidRDefault="00D412AC" w:rsidP="00FB6179">
      <w:pPr>
        <w:spacing w:after="0" w:line="230" w:lineRule="atLeast"/>
        <w:rPr>
          <w:rFonts w:ascii="Arial" w:eastAsia="Times New Roman" w:hAnsi="Arial" w:cs="Arial"/>
          <w:i/>
          <w:iCs/>
          <w:color w:val="7B7B7B"/>
          <w:sz w:val="24"/>
          <w:szCs w:val="24"/>
        </w:rPr>
      </w:pPr>
    </w:p>
    <w:p w:rsidR="00D412AC" w:rsidRDefault="00D412AC" w:rsidP="00FB6179">
      <w:pPr>
        <w:spacing w:after="0" w:line="230" w:lineRule="atLeast"/>
        <w:rPr>
          <w:rFonts w:ascii="Arial" w:eastAsia="Times New Roman" w:hAnsi="Arial" w:cs="Arial"/>
          <w:i/>
          <w:iCs/>
          <w:color w:val="7B7B7B"/>
          <w:sz w:val="24"/>
          <w:szCs w:val="24"/>
        </w:rPr>
      </w:pPr>
    </w:p>
    <w:p w:rsidR="00D412AC" w:rsidRPr="00FB6179" w:rsidRDefault="00D412AC" w:rsidP="00D412AC">
      <w:pPr>
        <w:spacing w:after="0" w:line="230" w:lineRule="atLeast"/>
        <w:rPr>
          <w:rFonts w:ascii="Arial" w:eastAsia="Times New Roman" w:hAnsi="Arial" w:cs="Arial"/>
          <w:color w:val="424242"/>
          <w:sz w:val="24"/>
          <w:szCs w:val="24"/>
        </w:rPr>
      </w:pPr>
      <w:r>
        <w:rPr>
          <w:rFonts w:ascii="Arial" w:eastAsia="Times New Roman" w:hAnsi="Arial" w:cs="Arial"/>
          <w:color w:val="424242"/>
          <w:sz w:val="24"/>
          <w:szCs w:val="24"/>
        </w:rPr>
        <w:t>Explain the Following Quote:</w:t>
      </w:r>
    </w:p>
    <w:p w:rsidR="00FB6179" w:rsidRPr="00FB6179" w:rsidRDefault="00D412AC" w:rsidP="00FB6179">
      <w:pPr>
        <w:spacing w:after="0" w:line="230" w:lineRule="atLeast"/>
        <w:rPr>
          <w:rFonts w:ascii="Arial" w:eastAsia="Times New Roman" w:hAnsi="Arial" w:cs="Arial"/>
          <w:i/>
          <w:iCs/>
          <w:color w:val="7B7B7B"/>
          <w:sz w:val="24"/>
          <w:szCs w:val="24"/>
        </w:rPr>
      </w:pPr>
      <w:r w:rsidRPr="00FB6179">
        <w:rPr>
          <w:rFonts w:ascii="Arial" w:eastAsia="Times New Roman" w:hAnsi="Arial" w:cs="Arial"/>
          <w:i/>
          <w:iCs/>
          <w:color w:val="7B7B7B"/>
          <w:sz w:val="24"/>
          <w:szCs w:val="24"/>
        </w:rPr>
        <w:t xml:space="preserve"> </w:t>
      </w:r>
      <w:r w:rsidR="00FB6179" w:rsidRPr="00FB6179">
        <w:rPr>
          <w:rFonts w:ascii="Arial" w:eastAsia="Times New Roman" w:hAnsi="Arial" w:cs="Arial"/>
          <w:i/>
          <w:iCs/>
          <w:color w:val="7B7B7B"/>
          <w:sz w:val="24"/>
          <w:szCs w:val="24"/>
        </w:rPr>
        <w:t>“I was within a hair’s-breadth of the last opportunity for pronouncement, and I found with humiliation that probably I would have nothing to say. This is the reason why I affirm that Kurtz was a remarkable man. He had something to say. He said it. . . . He had summed up—he had judged. ‘The horror!’ He was a remarkable man.”</w:t>
      </w:r>
    </w:p>
    <w:p w:rsidR="00D412AC" w:rsidRDefault="00D412AC" w:rsidP="00FB6179">
      <w:pPr>
        <w:spacing w:after="144" w:line="202" w:lineRule="atLeast"/>
        <w:outlineLvl w:val="3"/>
        <w:rPr>
          <w:rFonts w:ascii="Arial" w:eastAsia="Times New Roman" w:hAnsi="Arial" w:cs="Arial"/>
          <w:b/>
          <w:bCs/>
          <w:color w:val="424242"/>
          <w:sz w:val="24"/>
          <w:szCs w:val="24"/>
        </w:rPr>
      </w:pPr>
    </w:p>
    <w:p w:rsidR="00FB6179" w:rsidRPr="00FB6179" w:rsidRDefault="00D412AC" w:rsidP="00FB6179">
      <w:pPr>
        <w:spacing w:after="144" w:line="202" w:lineRule="atLeast"/>
        <w:outlineLvl w:val="3"/>
        <w:rPr>
          <w:rFonts w:ascii="Arial" w:eastAsia="Times New Roman" w:hAnsi="Arial" w:cs="Arial"/>
          <w:b/>
          <w:bCs/>
          <w:color w:val="424242"/>
          <w:sz w:val="24"/>
          <w:szCs w:val="24"/>
        </w:rPr>
      </w:pPr>
      <w:r>
        <w:rPr>
          <w:rFonts w:ascii="Arial" w:eastAsia="Times New Roman" w:hAnsi="Arial" w:cs="Arial"/>
          <w:b/>
          <w:bCs/>
          <w:color w:val="424242"/>
          <w:sz w:val="24"/>
          <w:szCs w:val="24"/>
        </w:rPr>
        <w:t>Respond to the Following Statement:</w:t>
      </w:r>
    </w:p>
    <w:p w:rsidR="00FB6179" w:rsidRPr="00FB6179" w:rsidRDefault="00FB6179" w:rsidP="00FB6179">
      <w:pPr>
        <w:spacing w:after="0" w:line="230" w:lineRule="atLeast"/>
        <w:rPr>
          <w:rFonts w:ascii="Arial" w:eastAsia="Times New Roman" w:hAnsi="Arial" w:cs="Arial"/>
          <w:i/>
          <w:iCs/>
          <w:color w:val="7B7B7B"/>
          <w:sz w:val="24"/>
          <w:szCs w:val="24"/>
        </w:rPr>
      </w:pPr>
      <w:r w:rsidRPr="00FB6179">
        <w:rPr>
          <w:rFonts w:ascii="Arial" w:eastAsia="Times New Roman" w:hAnsi="Arial" w:cs="Arial"/>
          <w:i/>
          <w:iCs/>
          <w:color w:val="7B7B7B"/>
          <w:sz w:val="24"/>
          <w:szCs w:val="24"/>
        </w:rPr>
        <w:t>The Nigerian writer Chinua Achebe has claimed that</w:t>
      </w:r>
      <w:r w:rsidRPr="00871B5D">
        <w:rPr>
          <w:rFonts w:ascii="Arial" w:eastAsia="Times New Roman" w:hAnsi="Arial" w:cs="Arial"/>
          <w:i/>
          <w:iCs/>
          <w:color w:val="7B7B7B"/>
          <w:sz w:val="24"/>
          <w:szCs w:val="24"/>
        </w:rPr>
        <w:t> </w:t>
      </w:r>
      <w:r w:rsidRPr="00FB6179">
        <w:rPr>
          <w:rFonts w:ascii="Arial" w:eastAsia="Times New Roman" w:hAnsi="Arial" w:cs="Arial"/>
          <w:i/>
          <w:iCs/>
          <w:color w:val="7B7B7B"/>
          <w:sz w:val="24"/>
          <w:szCs w:val="24"/>
        </w:rPr>
        <w:t>Heart of Darkness</w:t>
      </w:r>
      <w:r w:rsidRPr="00871B5D">
        <w:rPr>
          <w:rFonts w:ascii="Arial" w:eastAsia="Times New Roman" w:hAnsi="Arial" w:cs="Arial"/>
          <w:i/>
          <w:iCs/>
          <w:color w:val="7B7B7B"/>
          <w:sz w:val="24"/>
          <w:szCs w:val="24"/>
        </w:rPr>
        <w:t> </w:t>
      </w:r>
      <w:r w:rsidRPr="00FB6179">
        <w:rPr>
          <w:rFonts w:ascii="Arial" w:eastAsia="Times New Roman" w:hAnsi="Arial" w:cs="Arial"/>
          <w:i/>
          <w:iCs/>
          <w:color w:val="7B7B7B"/>
          <w:sz w:val="24"/>
          <w:szCs w:val="24"/>
        </w:rPr>
        <w:t>is an “offensive and deplorable book” that “set[s] Africa up as a foil to Europe, as a place of negations at once remote and vaguely familiar, in comparison with which Europe’s own state of spiritual grace will be manifest.” Achebe says that Conrad does not provide enough of an outside frame of reference to enable the novel to be read as ironic or critical of imperialism. Based on the evidence in the text, argue for or against Achebe’s assertion.</w:t>
      </w:r>
    </w:p>
    <w:p w:rsidR="00D412AC" w:rsidRDefault="00D412AC" w:rsidP="00FB6179">
      <w:pPr>
        <w:spacing w:after="192" w:line="230" w:lineRule="atLeast"/>
        <w:rPr>
          <w:rFonts w:ascii="Arial" w:eastAsia="Times New Roman" w:hAnsi="Arial" w:cs="Arial"/>
          <w:color w:val="424242"/>
          <w:sz w:val="24"/>
          <w:szCs w:val="24"/>
        </w:rPr>
      </w:pPr>
    </w:p>
    <w:p w:rsidR="008C7EA1" w:rsidRDefault="008C7EA1" w:rsidP="00FB6179">
      <w:pPr>
        <w:spacing w:after="192" w:line="230" w:lineRule="atLeast"/>
        <w:rPr>
          <w:rFonts w:ascii="Arial" w:eastAsia="Times New Roman" w:hAnsi="Arial" w:cs="Arial"/>
          <w:color w:val="424242"/>
          <w:sz w:val="24"/>
          <w:szCs w:val="24"/>
        </w:rPr>
      </w:pPr>
    </w:p>
    <w:p w:rsidR="008C7EA1" w:rsidRDefault="008C7EA1" w:rsidP="00FB6179">
      <w:pPr>
        <w:spacing w:after="192" w:line="230" w:lineRule="atLeast"/>
        <w:rPr>
          <w:rFonts w:ascii="Arial" w:eastAsia="Times New Roman" w:hAnsi="Arial" w:cs="Arial"/>
          <w:color w:val="424242"/>
          <w:sz w:val="24"/>
          <w:szCs w:val="24"/>
        </w:rPr>
      </w:pPr>
    </w:p>
    <w:p w:rsidR="00D412AC" w:rsidRDefault="00D412AC" w:rsidP="00FB6179">
      <w:pPr>
        <w:spacing w:after="192" w:line="230" w:lineRule="atLeast"/>
        <w:rPr>
          <w:rFonts w:ascii="Arial" w:eastAsia="Times New Roman" w:hAnsi="Arial" w:cs="Arial"/>
          <w:color w:val="424242"/>
          <w:sz w:val="24"/>
          <w:szCs w:val="24"/>
        </w:rPr>
      </w:pPr>
    </w:p>
    <w:p w:rsidR="008C7EA1" w:rsidRPr="00FB6179" w:rsidRDefault="008C7EA1" w:rsidP="008C7EA1">
      <w:pPr>
        <w:spacing w:after="144" w:line="202" w:lineRule="atLeast"/>
        <w:outlineLvl w:val="3"/>
        <w:rPr>
          <w:rFonts w:ascii="Arial" w:eastAsia="Times New Roman" w:hAnsi="Arial" w:cs="Arial"/>
          <w:b/>
          <w:bCs/>
          <w:color w:val="424242"/>
          <w:sz w:val="24"/>
          <w:szCs w:val="24"/>
        </w:rPr>
      </w:pPr>
      <w:r>
        <w:rPr>
          <w:rFonts w:ascii="Arial" w:eastAsia="Times New Roman" w:hAnsi="Arial" w:cs="Arial"/>
          <w:b/>
          <w:bCs/>
          <w:color w:val="424242"/>
          <w:sz w:val="24"/>
          <w:szCs w:val="24"/>
        </w:rPr>
        <w:lastRenderedPageBreak/>
        <w:t>Respond to the Following Statement:</w:t>
      </w:r>
    </w:p>
    <w:p w:rsidR="00FB6179" w:rsidRDefault="00FB6179" w:rsidP="00FB6179">
      <w:pPr>
        <w:spacing w:after="192" w:line="230" w:lineRule="atLeast"/>
        <w:rPr>
          <w:rFonts w:ascii="Arial" w:eastAsia="Times New Roman" w:hAnsi="Arial" w:cs="Arial"/>
          <w:i/>
          <w:color w:val="424242"/>
          <w:sz w:val="24"/>
          <w:szCs w:val="24"/>
        </w:rPr>
      </w:pPr>
      <w:r w:rsidRPr="00FB6179">
        <w:rPr>
          <w:rFonts w:ascii="Arial" w:eastAsia="Times New Roman" w:hAnsi="Arial" w:cs="Arial"/>
          <w:i/>
          <w:color w:val="424242"/>
          <w:sz w:val="24"/>
          <w:szCs w:val="24"/>
        </w:rPr>
        <w:t>Discuss the importance of the Congo River in this narrative. Why does Marlow travel primarily by boat and seldom on land?</w:t>
      </w:r>
    </w:p>
    <w:p w:rsidR="008C7EA1" w:rsidRPr="00FB6179" w:rsidRDefault="008C7EA1" w:rsidP="00FB6179">
      <w:pPr>
        <w:spacing w:after="192" w:line="230" w:lineRule="atLeast"/>
        <w:rPr>
          <w:rFonts w:ascii="Arial" w:eastAsia="Times New Roman" w:hAnsi="Arial" w:cs="Arial"/>
          <w:i/>
          <w:color w:val="424242"/>
          <w:sz w:val="24"/>
          <w:szCs w:val="24"/>
        </w:rPr>
      </w:pPr>
    </w:p>
    <w:p w:rsidR="008C7EA1" w:rsidRPr="00FB6179" w:rsidRDefault="008C7EA1" w:rsidP="008C7EA1">
      <w:pPr>
        <w:spacing w:after="144" w:line="202" w:lineRule="atLeast"/>
        <w:outlineLvl w:val="3"/>
        <w:rPr>
          <w:rFonts w:ascii="Arial" w:eastAsia="Times New Roman" w:hAnsi="Arial" w:cs="Arial"/>
          <w:b/>
          <w:bCs/>
          <w:color w:val="424242"/>
          <w:sz w:val="24"/>
          <w:szCs w:val="24"/>
        </w:rPr>
      </w:pPr>
      <w:r>
        <w:rPr>
          <w:rFonts w:ascii="Arial" w:eastAsia="Times New Roman" w:hAnsi="Arial" w:cs="Arial"/>
          <w:b/>
          <w:bCs/>
          <w:color w:val="424242"/>
          <w:sz w:val="24"/>
          <w:szCs w:val="24"/>
        </w:rPr>
        <w:t>Respond to the Following Statement:</w:t>
      </w:r>
    </w:p>
    <w:p w:rsidR="00FB6179" w:rsidRDefault="00FB6179" w:rsidP="00FB6179">
      <w:pPr>
        <w:spacing w:after="192" w:line="230" w:lineRule="atLeast"/>
        <w:rPr>
          <w:rFonts w:ascii="Arial" w:eastAsia="Times New Roman" w:hAnsi="Arial" w:cs="Arial"/>
          <w:i/>
          <w:color w:val="424242"/>
          <w:sz w:val="24"/>
          <w:szCs w:val="24"/>
        </w:rPr>
      </w:pPr>
      <w:r w:rsidRPr="00FB6179">
        <w:rPr>
          <w:rFonts w:ascii="Arial" w:eastAsia="Times New Roman" w:hAnsi="Arial" w:cs="Arial"/>
          <w:i/>
          <w:color w:val="424242"/>
          <w:sz w:val="24"/>
          <w:szCs w:val="24"/>
        </w:rPr>
        <w:t>Why does</w:t>
      </w:r>
      <w:r w:rsidRPr="008C7EA1">
        <w:rPr>
          <w:rFonts w:ascii="Arial" w:eastAsia="Times New Roman" w:hAnsi="Arial" w:cs="Arial"/>
          <w:i/>
          <w:color w:val="424242"/>
          <w:sz w:val="24"/>
          <w:szCs w:val="24"/>
        </w:rPr>
        <w:t> </w:t>
      </w:r>
      <w:r w:rsidRPr="00FB6179">
        <w:rPr>
          <w:rFonts w:ascii="Arial" w:eastAsia="Times New Roman" w:hAnsi="Arial" w:cs="Arial"/>
          <w:i/>
          <w:iCs/>
          <w:color w:val="424242"/>
          <w:sz w:val="24"/>
          <w:szCs w:val="24"/>
        </w:rPr>
        <w:t>Heart of Darkness</w:t>
      </w:r>
      <w:r w:rsidRPr="008C7EA1">
        <w:rPr>
          <w:rFonts w:ascii="Arial" w:eastAsia="Times New Roman" w:hAnsi="Arial" w:cs="Arial"/>
          <w:i/>
          <w:color w:val="424242"/>
          <w:sz w:val="24"/>
          <w:szCs w:val="24"/>
        </w:rPr>
        <w:t> </w:t>
      </w:r>
      <w:r w:rsidRPr="00FB6179">
        <w:rPr>
          <w:rFonts w:ascii="Arial" w:eastAsia="Times New Roman" w:hAnsi="Arial" w:cs="Arial"/>
          <w:i/>
          <w:color w:val="424242"/>
          <w:sz w:val="24"/>
          <w:szCs w:val="24"/>
        </w:rPr>
        <w:t>have two competing heroes? Make the case for either Marlow or Kurtz as the true “hero” of the book.</w:t>
      </w:r>
    </w:p>
    <w:p w:rsidR="008C7EA1" w:rsidRDefault="008C7EA1" w:rsidP="00FB6179">
      <w:pPr>
        <w:spacing w:after="192" w:line="230" w:lineRule="atLeast"/>
        <w:rPr>
          <w:rFonts w:ascii="Arial" w:eastAsia="Times New Roman" w:hAnsi="Arial" w:cs="Arial"/>
          <w:i/>
          <w:color w:val="424242"/>
          <w:sz w:val="24"/>
          <w:szCs w:val="24"/>
        </w:rPr>
      </w:pPr>
    </w:p>
    <w:p w:rsidR="008C7EA1" w:rsidRPr="00FB6179" w:rsidRDefault="008C7EA1" w:rsidP="008C7EA1">
      <w:pPr>
        <w:spacing w:after="144" w:line="202" w:lineRule="atLeast"/>
        <w:outlineLvl w:val="3"/>
        <w:rPr>
          <w:rFonts w:ascii="Arial" w:eastAsia="Times New Roman" w:hAnsi="Arial" w:cs="Arial"/>
          <w:b/>
          <w:bCs/>
          <w:color w:val="424242"/>
          <w:sz w:val="24"/>
          <w:szCs w:val="24"/>
        </w:rPr>
      </w:pPr>
      <w:r>
        <w:rPr>
          <w:rFonts w:ascii="Arial" w:eastAsia="Times New Roman" w:hAnsi="Arial" w:cs="Arial"/>
          <w:b/>
          <w:bCs/>
          <w:color w:val="424242"/>
          <w:sz w:val="24"/>
          <w:szCs w:val="24"/>
        </w:rPr>
        <w:t>Respond to the Following Statement:</w:t>
      </w:r>
    </w:p>
    <w:p w:rsidR="00FB6179" w:rsidRDefault="00FB6179" w:rsidP="00FB6179">
      <w:pPr>
        <w:spacing w:after="192" w:line="230" w:lineRule="atLeast"/>
        <w:rPr>
          <w:rFonts w:ascii="Arial" w:eastAsia="Times New Roman" w:hAnsi="Arial" w:cs="Arial"/>
          <w:color w:val="424242"/>
          <w:sz w:val="24"/>
          <w:szCs w:val="24"/>
        </w:rPr>
      </w:pPr>
      <w:r w:rsidRPr="00FB6179">
        <w:rPr>
          <w:rFonts w:ascii="Arial" w:eastAsia="Times New Roman" w:hAnsi="Arial" w:cs="Arial"/>
          <w:color w:val="424242"/>
          <w:sz w:val="24"/>
          <w:szCs w:val="24"/>
        </w:rPr>
        <w:t>Discuss the framing story that structures</w:t>
      </w:r>
      <w:r w:rsidRPr="00871B5D">
        <w:rPr>
          <w:rFonts w:ascii="Arial" w:eastAsia="Times New Roman" w:hAnsi="Arial" w:cs="Arial"/>
          <w:color w:val="424242"/>
          <w:sz w:val="24"/>
          <w:szCs w:val="24"/>
        </w:rPr>
        <w:t> </w:t>
      </w:r>
      <w:r w:rsidRPr="00FB6179">
        <w:rPr>
          <w:rFonts w:ascii="Arial" w:eastAsia="Times New Roman" w:hAnsi="Arial" w:cs="Arial"/>
          <w:i/>
          <w:iCs/>
          <w:color w:val="424242"/>
          <w:sz w:val="24"/>
          <w:szCs w:val="24"/>
        </w:rPr>
        <w:t>Heart of Darkness.</w:t>
      </w:r>
      <w:r w:rsidRPr="00871B5D">
        <w:rPr>
          <w:rFonts w:ascii="Arial" w:eastAsia="Times New Roman" w:hAnsi="Arial" w:cs="Arial"/>
          <w:i/>
          <w:iCs/>
          <w:color w:val="424242"/>
          <w:sz w:val="24"/>
          <w:szCs w:val="24"/>
        </w:rPr>
        <w:t> </w:t>
      </w:r>
      <w:r w:rsidRPr="00FB6179">
        <w:rPr>
          <w:rFonts w:ascii="Arial" w:eastAsia="Times New Roman" w:hAnsi="Arial" w:cs="Arial"/>
          <w:color w:val="424242"/>
          <w:sz w:val="24"/>
          <w:szCs w:val="24"/>
        </w:rPr>
        <w:t>Why is it important to narrate Marlow in the act of telling his story?</w:t>
      </w:r>
    </w:p>
    <w:p w:rsidR="008C7EA1" w:rsidRDefault="008C7EA1" w:rsidP="00FB6179">
      <w:pPr>
        <w:spacing w:after="192" w:line="230" w:lineRule="atLeast"/>
        <w:rPr>
          <w:rFonts w:ascii="Arial" w:eastAsia="Times New Roman" w:hAnsi="Arial" w:cs="Arial"/>
          <w:color w:val="424242"/>
          <w:sz w:val="24"/>
          <w:szCs w:val="24"/>
        </w:rPr>
      </w:pPr>
    </w:p>
    <w:p w:rsidR="008C7EA1" w:rsidRPr="00FB6179" w:rsidRDefault="008C7EA1" w:rsidP="008C7EA1">
      <w:pPr>
        <w:spacing w:after="144" w:line="202" w:lineRule="atLeast"/>
        <w:outlineLvl w:val="3"/>
        <w:rPr>
          <w:rFonts w:ascii="Arial" w:eastAsia="Times New Roman" w:hAnsi="Arial" w:cs="Arial"/>
          <w:b/>
          <w:bCs/>
          <w:color w:val="424242"/>
          <w:sz w:val="24"/>
          <w:szCs w:val="24"/>
        </w:rPr>
      </w:pPr>
      <w:r>
        <w:rPr>
          <w:rFonts w:ascii="Arial" w:eastAsia="Times New Roman" w:hAnsi="Arial" w:cs="Arial"/>
          <w:b/>
          <w:bCs/>
          <w:color w:val="424242"/>
          <w:sz w:val="24"/>
          <w:szCs w:val="24"/>
        </w:rPr>
        <w:t>Respond to the Following Statement:</w:t>
      </w:r>
    </w:p>
    <w:p w:rsidR="00FB6179" w:rsidRDefault="00FB6179" w:rsidP="00FB6179">
      <w:pPr>
        <w:spacing w:after="192" w:line="230" w:lineRule="atLeast"/>
        <w:rPr>
          <w:rFonts w:ascii="Arial" w:eastAsia="Times New Roman" w:hAnsi="Arial" w:cs="Arial"/>
          <w:color w:val="424242"/>
          <w:sz w:val="24"/>
          <w:szCs w:val="24"/>
        </w:rPr>
      </w:pPr>
      <w:r w:rsidRPr="00FB6179">
        <w:rPr>
          <w:rFonts w:ascii="Arial" w:eastAsia="Times New Roman" w:hAnsi="Arial" w:cs="Arial"/>
          <w:color w:val="424242"/>
          <w:sz w:val="24"/>
          <w:szCs w:val="24"/>
        </w:rPr>
        <w:t>Interpret Kurtz’s dying words (“The horror! The horror!”). What do they mean? What are the possible “horrors” to which he is referring? Why is Marlow the recipient of Kurtz’s last words?</w:t>
      </w:r>
    </w:p>
    <w:p w:rsidR="008C7EA1" w:rsidRDefault="008C7EA1" w:rsidP="00FB6179">
      <w:pPr>
        <w:spacing w:after="192" w:line="230" w:lineRule="atLeast"/>
        <w:rPr>
          <w:rFonts w:ascii="Arial" w:eastAsia="Times New Roman" w:hAnsi="Arial" w:cs="Arial"/>
          <w:color w:val="424242"/>
          <w:sz w:val="24"/>
          <w:szCs w:val="24"/>
        </w:rPr>
      </w:pPr>
    </w:p>
    <w:p w:rsidR="008C7EA1" w:rsidRPr="00FB6179" w:rsidRDefault="008C7EA1" w:rsidP="008C7EA1">
      <w:pPr>
        <w:spacing w:after="144" w:line="202" w:lineRule="atLeast"/>
        <w:outlineLvl w:val="3"/>
        <w:rPr>
          <w:rFonts w:ascii="Arial" w:eastAsia="Times New Roman" w:hAnsi="Arial" w:cs="Arial"/>
          <w:b/>
          <w:bCs/>
          <w:color w:val="424242"/>
          <w:sz w:val="24"/>
          <w:szCs w:val="24"/>
        </w:rPr>
      </w:pPr>
      <w:r>
        <w:rPr>
          <w:rFonts w:ascii="Arial" w:eastAsia="Times New Roman" w:hAnsi="Arial" w:cs="Arial"/>
          <w:b/>
          <w:bCs/>
          <w:color w:val="424242"/>
          <w:sz w:val="24"/>
          <w:szCs w:val="24"/>
        </w:rPr>
        <w:t>Respond to the Following Statement:</w:t>
      </w:r>
    </w:p>
    <w:p w:rsidR="00FB6179" w:rsidRDefault="00FB6179" w:rsidP="00FB6179">
      <w:pPr>
        <w:spacing w:after="192" w:line="230" w:lineRule="atLeast"/>
        <w:rPr>
          <w:rFonts w:ascii="Arial" w:eastAsia="Times New Roman" w:hAnsi="Arial" w:cs="Arial"/>
          <w:color w:val="424242"/>
          <w:sz w:val="24"/>
          <w:szCs w:val="24"/>
        </w:rPr>
      </w:pPr>
      <w:r w:rsidRPr="00FB6179">
        <w:rPr>
          <w:rFonts w:ascii="Arial" w:eastAsia="Times New Roman" w:hAnsi="Arial" w:cs="Arial"/>
          <w:color w:val="424242"/>
          <w:sz w:val="24"/>
          <w:szCs w:val="24"/>
        </w:rPr>
        <w:t>Contrast Kurtz’s African mistress with his Intended. Are both negative portrayals of women? Describe how each functions in the narrative. Does it make any difference in your interpretation to know that Conrad supported the women’s suffrage movement?</w:t>
      </w:r>
    </w:p>
    <w:p w:rsidR="008C7EA1" w:rsidRDefault="008C7EA1" w:rsidP="00FB6179">
      <w:pPr>
        <w:spacing w:after="192" w:line="230" w:lineRule="atLeast"/>
        <w:rPr>
          <w:rFonts w:ascii="Arial" w:eastAsia="Times New Roman" w:hAnsi="Arial" w:cs="Arial"/>
          <w:color w:val="424242"/>
          <w:sz w:val="24"/>
          <w:szCs w:val="24"/>
        </w:rPr>
      </w:pPr>
    </w:p>
    <w:p w:rsidR="008C7EA1" w:rsidRPr="00FB6179" w:rsidRDefault="008C7EA1" w:rsidP="008C7EA1">
      <w:pPr>
        <w:spacing w:after="144" w:line="202" w:lineRule="atLeast"/>
        <w:outlineLvl w:val="3"/>
        <w:rPr>
          <w:rFonts w:ascii="Arial" w:eastAsia="Times New Roman" w:hAnsi="Arial" w:cs="Arial"/>
          <w:b/>
          <w:bCs/>
          <w:color w:val="424242"/>
          <w:sz w:val="24"/>
          <w:szCs w:val="24"/>
        </w:rPr>
      </w:pPr>
      <w:r>
        <w:rPr>
          <w:rFonts w:ascii="Arial" w:eastAsia="Times New Roman" w:hAnsi="Arial" w:cs="Arial"/>
          <w:b/>
          <w:bCs/>
          <w:color w:val="424242"/>
          <w:sz w:val="24"/>
          <w:szCs w:val="24"/>
        </w:rPr>
        <w:t>Respond to the Following Statement:</w:t>
      </w:r>
    </w:p>
    <w:p w:rsidR="00FB6179" w:rsidRDefault="00FB6179" w:rsidP="00FB6179">
      <w:pPr>
        <w:spacing w:after="192" w:line="230" w:lineRule="atLeast"/>
        <w:rPr>
          <w:rFonts w:ascii="Arial" w:eastAsia="Times New Roman" w:hAnsi="Arial" w:cs="Arial"/>
          <w:color w:val="424242"/>
          <w:sz w:val="24"/>
          <w:szCs w:val="24"/>
        </w:rPr>
      </w:pPr>
      <w:r w:rsidRPr="00FB6179">
        <w:rPr>
          <w:rFonts w:ascii="Arial" w:eastAsia="Times New Roman" w:hAnsi="Arial" w:cs="Arial"/>
          <w:color w:val="424242"/>
          <w:sz w:val="24"/>
          <w:szCs w:val="24"/>
        </w:rPr>
        <w:t>Describe the use of “darkness” both in the book’s title and as a symbol throughout the text. What does darkness represent? Is its meaning constant or does it change?</w:t>
      </w:r>
    </w:p>
    <w:p w:rsidR="008C7EA1" w:rsidRDefault="008C7EA1" w:rsidP="00FB6179">
      <w:pPr>
        <w:spacing w:after="192" w:line="230" w:lineRule="atLeast"/>
        <w:rPr>
          <w:rFonts w:ascii="Arial" w:eastAsia="Times New Roman" w:hAnsi="Arial" w:cs="Arial"/>
          <w:color w:val="424242"/>
          <w:sz w:val="24"/>
          <w:szCs w:val="24"/>
        </w:rPr>
      </w:pPr>
    </w:p>
    <w:p w:rsidR="008C7EA1" w:rsidRPr="00FB6179" w:rsidRDefault="008C7EA1" w:rsidP="008C7EA1">
      <w:pPr>
        <w:spacing w:after="144" w:line="202" w:lineRule="atLeast"/>
        <w:outlineLvl w:val="3"/>
        <w:rPr>
          <w:rFonts w:ascii="Arial" w:eastAsia="Times New Roman" w:hAnsi="Arial" w:cs="Arial"/>
          <w:b/>
          <w:bCs/>
          <w:color w:val="424242"/>
          <w:sz w:val="24"/>
          <w:szCs w:val="24"/>
        </w:rPr>
      </w:pPr>
      <w:r>
        <w:rPr>
          <w:rFonts w:ascii="Arial" w:eastAsia="Times New Roman" w:hAnsi="Arial" w:cs="Arial"/>
          <w:b/>
          <w:bCs/>
          <w:color w:val="424242"/>
          <w:sz w:val="24"/>
          <w:szCs w:val="24"/>
        </w:rPr>
        <w:t>Respond to the Following Statement:</w:t>
      </w:r>
    </w:p>
    <w:p w:rsidR="00FB6179" w:rsidRDefault="00FB6179" w:rsidP="00FB6179">
      <w:pPr>
        <w:spacing w:after="192" w:line="230" w:lineRule="atLeast"/>
        <w:rPr>
          <w:rFonts w:ascii="Arial" w:eastAsia="Times New Roman" w:hAnsi="Arial" w:cs="Arial"/>
          <w:color w:val="424242"/>
          <w:sz w:val="24"/>
          <w:szCs w:val="24"/>
        </w:rPr>
      </w:pPr>
      <w:r w:rsidRPr="00FB6179">
        <w:rPr>
          <w:rFonts w:ascii="Arial" w:eastAsia="Times New Roman" w:hAnsi="Arial" w:cs="Arial"/>
          <w:color w:val="424242"/>
          <w:sz w:val="24"/>
          <w:szCs w:val="24"/>
        </w:rPr>
        <w:t>How does physical illness relate to madness? How does one’s environment relate to one’s mental state in this book?</w:t>
      </w:r>
    </w:p>
    <w:p w:rsidR="008C7EA1" w:rsidRDefault="008C7EA1" w:rsidP="00FB6179">
      <w:pPr>
        <w:spacing w:after="192" w:line="230" w:lineRule="atLeast"/>
        <w:rPr>
          <w:rFonts w:ascii="Arial" w:eastAsia="Times New Roman" w:hAnsi="Arial" w:cs="Arial"/>
          <w:color w:val="424242"/>
          <w:sz w:val="24"/>
          <w:szCs w:val="24"/>
        </w:rPr>
      </w:pPr>
    </w:p>
    <w:p w:rsidR="008C7EA1" w:rsidRPr="00FB6179" w:rsidRDefault="008C7EA1" w:rsidP="008C7EA1">
      <w:pPr>
        <w:spacing w:after="144" w:line="202" w:lineRule="atLeast"/>
        <w:outlineLvl w:val="3"/>
        <w:rPr>
          <w:rFonts w:ascii="Arial" w:eastAsia="Times New Roman" w:hAnsi="Arial" w:cs="Arial"/>
          <w:b/>
          <w:bCs/>
          <w:color w:val="424242"/>
          <w:sz w:val="24"/>
          <w:szCs w:val="24"/>
        </w:rPr>
      </w:pPr>
      <w:r>
        <w:rPr>
          <w:rFonts w:ascii="Arial" w:eastAsia="Times New Roman" w:hAnsi="Arial" w:cs="Arial"/>
          <w:b/>
          <w:bCs/>
          <w:color w:val="424242"/>
          <w:sz w:val="24"/>
          <w:szCs w:val="24"/>
        </w:rPr>
        <w:t>Respond to the Following Statement:</w:t>
      </w:r>
    </w:p>
    <w:p w:rsidR="00FB6179" w:rsidRPr="00FB6179" w:rsidRDefault="00FB6179" w:rsidP="00FB6179">
      <w:pPr>
        <w:spacing w:after="192" w:line="230" w:lineRule="atLeast"/>
        <w:rPr>
          <w:rFonts w:ascii="Arial" w:eastAsia="Times New Roman" w:hAnsi="Arial" w:cs="Arial"/>
          <w:color w:val="424242"/>
          <w:sz w:val="24"/>
          <w:szCs w:val="24"/>
        </w:rPr>
      </w:pPr>
      <w:r w:rsidRPr="00FB6179">
        <w:rPr>
          <w:rFonts w:ascii="Arial" w:eastAsia="Times New Roman" w:hAnsi="Arial" w:cs="Arial"/>
          <w:color w:val="424242"/>
          <w:sz w:val="24"/>
          <w:szCs w:val="24"/>
        </w:rPr>
        <w:t>Why does Marlow lie to Kurtz’s fiancée about Kurtz’s last words? Why not tell her the truth, or tell her that Kurtz had no last words, rather than affirming her sentimental and mundane ideas?</w:t>
      </w:r>
    </w:p>
    <w:p w:rsidR="00E246BB" w:rsidRPr="00871B5D" w:rsidRDefault="00E246BB">
      <w:pPr>
        <w:rPr>
          <w:sz w:val="24"/>
          <w:szCs w:val="24"/>
        </w:rPr>
      </w:pPr>
    </w:p>
    <w:sectPr w:rsidR="00E246BB" w:rsidRPr="00871B5D" w:rsidSect="00210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9CF"/>
    <w:multiLevelType w:val="multilevel"/>
    <w:tmpl w:val="7A38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79"/>
    <w:rsid w:val="001220CA"/>
    <w:rsid w:val="00210242"/>
    <w:rsid w:val="00784277"/>
    <w:rsid w:val="00871B5D"/>
    <w:rsid w:val="008C7EA1"/>
    <w:rsid w:val="009D6E5D"/>
    <w:rsid w:val="00D412AC"/>
    <w:rsid w:val="00E246BB"/>
    <w:rsid w:val="00FB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61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6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B61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B61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1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61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B617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B617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B6179"/>
    <w:rPr>
      <w:color w:val="0000FF"/>
      <w:u w:val="single"/>
    </w:rPr>
  </w:style>
  <w:style w:type="paragraph" w:styleId="NormalWeb">
    <w:name w:val="Normal (Web)"/>
    <w:basedOn w:val="Normal"/>
    <w:uiPriority w:val="99"/>
    <w:semiHidden/>
    <w:unhideWhenUsed/>
    <w:rsid w:val="00FB6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179"/>
  </w:style>
  <w:style w:type="character" w:customStyle="1" w:styleId="quote-number">
    <w:name w:val="quote-number"/>
    <w:basedOn w:val="DefaultParagraphFont"/>
    <w:rsid w:val="00FB6179"/>
  </w:style>
  <w:style w:type="paragraph" w:customStyle="1" w:styleId="quote-paragraph">
    <w:name w:val="quote-paragraph"/>
    <w:basedOn w:val="Normal"/>
    <w:rsid w:val="00FB6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6179"/>
  </w:style>
  <w:style w:type="paragraph" w:styleId="ListParagraph">
    <w:name w:val="List Paragraph"/>
    <w:basedOn w:val="Normal"/>
    <w:uiPriority w:val="34"/>
    <w:qFormat/>
    <w:rsid w:val="00210242"/>
    <w:pPr>
      <w:ind w:left="720"/>
      <w:contextualSpacing/>
    </w:pPr>
  </w:style>
  <w:style w:type="paragraph" w:styleId="BalloonText">
    <w:name w:val="Balloon Text"/>
    <w:basedOn w:val="Normal"/>
    <w:link w:val="BalloonTextChar"/>
    <w:uiPriority w:val="99"/>
    <w:semiHidden/>
    <w:unhideWhenUsed/>
    <w:rsid w:val="009D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61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61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B61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B61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1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61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B617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B617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B6179"/>
    <w:rPr>
      <w:color w:val="0000FF"/>
      <w:u w:val="single"/>
    </w:rPr>
  </w:style>
  <w:style w:type="paragraph" w:styleId="NormalWeb">
    <w:name w:val="Normal (Web)"/>
    <w:basedOn w:val="Normal"/>
    <w:uiPriority w:val="99"/>
    <w:semiHidden/>
    <w:unhideWhenUsed/>
    <w:rsid w:val="00FB6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179"/>
  </w:style>
  <w:style w:type="character" w:customStyle="1" w:styleId="quote-number">
    <w:name w:val="quote-number"/>
    <w:basedOn w:val="DefaultParagraphFont"/>
    <w:rsid w:val="00FB6179"/>
  </w:style>
  <w:style w:type="paragraph" w:customStyle="1" w:styleId="quote-paragraph">
    <w:name w:val="quote-paragraph"/>
    <w:basedOn w:val="Normal"/>
    <w:rsid w:val="00FB6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6179"/>
  </w:style>
  <w:style w:type="paragraph" w:styleId="ListParagraph">
    <w:name w:val="List Paragraph"/>
    <w:basedOn w:val="Normal"/>
    <w:uiPriority w:val="34"/>
    <w:qFormat/>
    <w:rsid w:val="00210242"/>
    <w:pPr>
      <w:ind w:left="720"/>
      <w:contextualSpacing/>
    </w:pPr>
  </w:style>
  <w:style w:type="paragraph" w:styleId="BalloonText">
    <w:name w:val="Balloon Text"/>
    <w:basedOn w:val="Normal"/>
    <w:link w:val="BalloonTextChar"/>
    <w:uiPriority w:val="99"/>
    <w:semiHidden/>
    <w:unhideWhenUsed/>
    <w:rsid w:val="009D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7622">
      <w:bodyDiv w:val="1"/>
      <w:marLeft w:val="0"/>
      <w:marRight w:val="0"/>
      <w:marTop w:val="0"/>
      <w:marBottom w:val="0"/>
      <w:divBdr>
        <w:top w:val="none" w:sz="0" w:space="0" w:color="auto"/>
        <w:left w:val="none" w:sz="0" w:space="0" w:color="auto"/>
        <w:bottom w:val="none" w:sz="0" w:space="0" w:color="auto"/>
        <w:right w:val="none" w:sz="0" w:space="0" w:color="auto"/>
      </w:divBdr>
      <w:divsChild>
        <w:div w:id="1275595674">
          <w:marLeft w:val="0"/>
          <w:marRight w:val="0"/>
          <w:marTop w:val="0"/>
          <w:marBottom w:val="240"/>
          <w:divBdr>
            <w:top w:val="single" w:sz="4" w:space="0" w:color="D4D9DA"/>
            <w:left w:val="none" w:sz="0" w:space="0" w:color="auto"/>
            <w:bottom w:val="single" w:sz="4" w:space="0" w:color="D4D9DA"/>
            <w:right w:val="none" w:sz="0" w:space="0" w:color="auto"/>
          </w:divBdr>
          <w:divsChild>
            <w:div w:id="1449934981">
              <w:marLeft w:val="0"/>
              <w:marRight w:val="0"/>
              <w:marTop w:val="0"/>
              <w:marBottom w:val="0"/>
              <w:divBdr>
                <w:top w:val="none" w:sz="0" w:space="0" w:color="auto"/>
                <w:left w:val="single" w:sz="4" w:space="5" w:color="D4D9DA"/>
                <w:bottom w:val="none" w:sz="0" w:space="0" w:color="auto"/>
                <w:right w:val="single" w:sz="4" w:space="5" w:color="D4D9DA"/>
              </w:divBdr>
            </w:div>
          </w:divsChild>
        </w:div>
        <w:div w:id="1002513154">
          <w:marLeft w:val="0"/>
          <w:marRight w:val="0"/>
          <w:marTop w:val="0"/>
          <w:marBottom w:val="0"/>
          <w:divBdr>
            <w:top w:val="none" w:sz="0" w:space="0" w:color="auto"/>
            <w:left w:val="none" w:sz="0" w:space="0" w:color="auto"/>
            <w:bottom w:val="none" w:sz="0" w:space="0" w:color="auto"/>
            <w:right w:val="none" w:sz="0" w:space="0" w:color="auto"/>
          </w:divBdr>
          <w:divsChild>
            <w:div w:id="1435903442">
              <w:marLeft w:val="0"/>
              <w:marRight w:val="0"/>
              <w:marTop w:val="0"/>
              <w:marBottom w:val="192"/>
              <w:divBdr>
                <w:top w:val="none" w:sz="0" w:space="0" w:color="auto"/>
                <w:left w:val="none" w:sz="0" w:space="0" w:color="auto"/>
                <w:bottom w:val="none" w:sz="0" w:space="0" w:color="auto"/>
                <w:right w:val="none" w:sz="0" w:space="0" w:color="auto"/>
              </w:divBdr>
              <w:divsChild>
                <w:div w:id="1120227145">
                  <w:marLeft w:val="0"/>
                  <w:marRight w:val="0"/>
                  <w:marTop w:val="0"/>
                  <w:marBottom w:val="0"/>
                  <w:divBdr>
                    <w:top w:val="none" w:sz="0" w:space="0" w:color="auto"/>
                    <w:left w:val="none" w:sz="0" w:space="0" w:color="auto"/>
                    <w:bottom w:val="none" w:sz="0" w:space="0" w:color="auto"/>
                    <w:right w:val="none" w:sz="0" w:space="0" w:color="auto"/>
                  </w:divBdr>
                </w:div>
              </w:divsChild>
            </w:div>
            <w:div w:id="21638241">
              <w:marLeft w:val="0"/>
              <w:marRight w:val="0"/>
              <w:marTop w:val="0"/>
              <w:marBottom w:val="192"/>
              <w:divBdr>
                <w:top w:val="none" w:sz="0" w:space="0" w:color="auto"/>
                <w:left w:val="none" w:sz="0" w:space="0" w:color="auto"/>
                <w:bottom w:val="none" w:sz="0" w:space="0" w:color="auto"/>
                <w:right w:val="none" w:sz="0" w:space="0" w:color="auto"/>
              </w:divBdr>
              <w:divsChild>
                <w:div w:id="1999384586">
                  <w:marLeft w:val="0"/>
                  <w:marRight w:val="0"/>
                  <w:marTop w:val="0"/>
                  <w:marBottom w:val="0"/>
                  <w:divBdr>
                    <w:top w:val="none" w:sz="0" w:space="0" w:color="auto"/>
                    <w:left w:val="none" w:sz="0" w:space="0" w:color="auto"/>
                    <w:bottom w:val="none" w:sz="0" w:space="0" w:color="auto"/>
                    <w:right w:val="none" w:sz="0" w:space="0" w:color="auto"/>
                  </w:divBdr>
                </w:div>
              </w:divsChild>
            </w:div>
            <w:div w:id="1764111570">
              <w:marLeft w:val="0"/>
              <w:marRight w:val="0"/>
              <w:marTop w:val="0"/>
              <w:marBottom w:val="192"/>
              <w:divBdr>
                <w:top w:val="none" w:sz="0" w:space="0" w:color="auto"/>
                <w:left w:val="none" w:sz="0" w:space="0" w:color="auto"/>
                <w:bottom w:val="none" w:sz="0" w:space="0" w:color="auto"/>
                <w:right w:val="none" w:sz="0" w:space="0" w:color="auto"/>
              </w:divBdr>
              <w:divsChild>
                <w:div w:id="504709954">
                  <w:marLeft w:val="0"/>
                  <w:marRight w:val="0"/>
                  <w:marTop w:val="0"/>
                  <w:marBottom w:val="0"/>
                  <w:divBdr>
                    <w:top w:val="none" w:sz="0" w:space="0" w:color="auto"/>
                    <w:left w:val="none" w:sz="0" w:space="0" w:color="auto"/>
                    <w:bottom w:val="none" w:sz="0" w:space="0" w:color="auto"/>
                    <w:right w:val="none" w:sz="0" w:space="0" w:color="auto"/>
                  </w:divBdr>
                </w:div>
              </w:divsChild>
            </w:div>
            <w:div w:id="2011058743">
              <w:marLeft w:val="0"/>
              <w:marRight w:val="0"/>
              <w:marTop w:val="0"/>
              <w:marBottom w:val="192"/>
              <w:divBdr>
                <w:top w:val="none" w:sz="0" w:space="0" w:color="auto"/>
                <w:left w:val="none" w:sz="0" w:space="0" w:color="auto"/>
                <w:bottom w:val="none" w:sz="0" w:space="0" w:color="auto"/>
                <w:right w:val="none" w:sz="0" w:space="0" w:color="auto"/>
              </w:divBdr>
              <w:divsChild>
                <w:div w:id="1025863791">
                  <w:marLeft w:val="0"/>
                  <w:marRight w:val="0"/>
                  <w:marTop w:val="0"/>
                  <w:marBottom w:val="0"/>
                  <w:divBdr>
                    <w:top w:val="none" w:sz="0" w:space="0" w:color="auto"/>
                    <w:left w:val="none" w:sz="0" w:space="0" w:color="auto"/>
                    <w:bottom w:val="none" w:sz="0" w:space="0" w:color="auto"/>
                    <w:right w:val="none" w:sz="0" w:space="0" w:color="auto"/>
                  </w:divBdr>
                </w:div>
              </w:divsChild>
            </w:div>
            <w:div w:id="1719888251">
              <w:marLeft w:val="0"/>
              <w:marRight w:val="0"/>
              <w:marTop w:val="0"/>
              <w:marBottom w:val="192"/>
              <w:divBdr>
                <w:top w:val="none" w:sz="0" w:space="0" w:color="auto"/>
                <w:left w:val="none" w:sz="0" w:space="0" w:color="auto"/>
                <w:bottom w:val="none" w:sz="0" w:space="0" w:color="auto"/>
                <w:right w:val="none" w:sz="0" w:space="0" w:color="auto"/>
              </w:divBdr>
              <w:divsChild>
                <w:div w:id="7115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47627">
      <w:bodyDiv w:val="1"/>
      <w:marLeft w:val="0"/>
      <w:marRight w:val="0"/>
      <w:marTop w:val="0"/>
      <w:marBottom w:val="0"/>
      <w:divBdr>
        <w:top w:val="none" w:sz="0" w:space="0" w:color="auto"/>
        <w:left w:val="none" w:sz="0" w:space="0" w:color="auto"/>
        <w:bottom w:val="none" w:sz="0" w:space="0" w:color="auto"/>
        <w:right w:val="none" w:sz="0" w:space="0" w:color="auto"/>
      </w:divBdr>
      <w:divsChild>
        <w:div w:id="512647176">
          <w:marLeft w:val="0"/>
          <w:marRight w:val="0"/>
          <w:marTop w:val="0"/>
          <w:marBottom w:val="0"/>
          <w:divBdr>
            <w:top w:val="none" w:sz="0" w:space="0" w:color="auto"/>
            <w:left w:val="none" w:sz="0" w:space="0" w:color="auto"/>
            <w:bottom w:val="none" w:sz="0" w:space="0" w:color="auto"/>
            <w:right w:val="none" w:sz="0" w:space="0" w:color="auto"/>
          </w:divBdr>
        </w:div>
      </w:divsChild>
    </w:div>
    <w:div w:id="1245453037">
      <w:bodyDiv w:val="1"/>
      <w:marLeft w:val="0"/>
      <w:marRight w:val="0"/>
      <w:marTop w:val="0"/>
      <w:marBottom w:val="0"/>
      <w:divBdr>
        <w:top w:val="none" w:sz="0" w:space="0" w:color="auto"/>
        <w:left w:val="none" w:sz="0" w:space="0" w:color="auto"/>
        <w:bottom w:val="none" w:sz="0" w:space="0" w:color="auto"/>
        <w:right w:val="none" w:sz="0" w:space="0" w:color="auto"/>
      </w:divBdr>
      <w:divsChild>
        <w:div w:id="1593203546">
          <w:marLeft w:val="0"/>
          <w:marRight w:val="0"/>
          <w:marTop w:val="0"/>
          <w:marBottom w:val="240"/>
          <w:divBdr>
            <w:top w:val="single" w:sz="4" w:space="0" w:color="D4D9DA"/>
            <w:left w:val="none" w:sz="0" w:space="0" w:color="auto"/>
            <w:bottom w:val="single" w:sz="4" w:space="0" w:color="D4D9DA"/>
            <w:right w:val="none" w:sz="0" w:space="0" w:color="auto"/>
          </w:divBdr>
          <w:divsChild>
            <w:div w:id="1246767413">
              <w:marLeft w:val="0"/>
              <w:marRight w:val="0"/>
              <w:marTop w:val="0"/>
              <w:marBottom w:val="0"/>
              <w:divBdr>
                <w:top w:val="none" w:sz="0" w:space="0" w:color="auto"/>
                <w:left w:val="single" w:sz="4" w:space="5" w:color="D4D9DA"/>
                <w:bottom w:val="none" w:sz="0" w:space="0" w:color="auto"/>
                <w:right w:val="single" w:sz="4" w:space="5" w:color="D4D9DA"/>
              </w:divBdr>
            </w:div>
          </w:divsChild>
        </w:div>
        <w:div w:id="923076951">
          <w:marLeft w:val="0"/>
          <w:marRight w:val="0"/>
          <w:marTop w:val="0"/>
          <w:marBottom w:val="0"/>
          <w:divBdr>
            <w:top w:val="none" w:sz="0" w:space="0" w:color="auto"/>
            <w:left w:val="none" w:sz="0" w:space="0" w:color="auto"/>
            <w:bottom w:val="none" w:sz="0" w:space="0" w:color="auto"/>
            <w:right w:val="none" w:sz="0" w:space="0" w:color="auto"/>
          </w:divBdr>
          <w:divsChild>
            <w:div w:id="561259563">
              <w:marLeft w:val="0"/>
              <w:marRight w:val="0"/>
              <w:marTop w:val="0"/>
              <w:marBottom w:val="192"/>
              <w:divBdr>
                <w:top w:val="none" w:sz="0" w:space="0" w:color="auto"/>
                <w:left w:val="none" w:sz="0" w:space="0" w:color="auto"/>
                <w:bottom w:val="none" w:sz="0" w:space="0" w:color="auto"/>
                <w:right w:val="none" w:sz="0" w:space="0" w:color="auto"/>
              </w:divBdr>
              <w:divsChild>
                <w:div w:id="984898734">
                  <w:marLeft w:val="0"/>
                  <w:marRight w:val="0"/>
                  <w:marTop w:val="0"/>
                  <w:marBottom w:val="0"/>
                  <w:divBdr>
                    <w:top w:val="none" w:sz="0" w:space="0" w:color="auto"/>
                    <w:left w:val="none" w:sz="0" w:space="0" w:color="auto"/>
                    <w:bottom w:val="none" w:sz="0" w:space="0" w:color="auto"/>
                    <w:right w:val="none" w:sz="0" w:space="0" w:color="auto"/>
                  </w:divBdr>
                </w:div>
              </w:divsChild>
            </w:div>
            <w:div w:id="575094530">
              <w:marLeft w:val="0"/>
              <w:marRight w:val="0"/>
              <w:marTop w:val="0"/>
              <w:marBottom w:val="0"/>
              <w:divBdr>
                <w:top w:val="none" w:sz="0" w:space="0" w:color="auto"/>
                <w:left w:val="none" w:sz="0" w:space="0" w:color="auto"/>
                <w:bottom w:val="none" w:sz="0" w:space="0" w:color="auto"/>
                <w:right w:val="none" w:sz="0" w:space="0" w:color="auto"/>
              </w:divBdr>
            </w:div>
            <w:div w:id="13425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6473">
      <w:bodyDiv w:val="1"/>
      <w:marLeft w:val="0"/>
      <w:marRight w:val="0"/>
      <w:marTop w:val="0"/>
      <w:marBottom w:val="0"/>
      <w:divBdr>
        <w:top w:val="none" w:sz="0" w:space="0" w:color="auto"/>
        <w:left w:val="none" w:sz="0" w:space="0" w:color="auto"/>
        <w:bottom w:val="none" w:sz="0" w:space="0" w:color="auto"/>
        <w:right w:val="none" w:sz="0" w:space="0" w:color="auto"/>
      </w:divBdr>
      <w:divsChild>
        <w:div w:id="273247253">
          <w:marLeft w:val="0"/>
          <w:marRight w:val="0"/>
          <w:marTop w:val="0"/>
          <w:marBottom w:val="240"/>
          <w:divBdr>
            <w:top w:val="single" w:sz="4" w:space="0" w:color="D4D9DA"/>
            <w:left w:val="none" w:sz="0" w:space="0" w:color="auto"/>
            <w:bottom w:val="single" w:sz="4" w:space="0" w:color="D4D9DA"/>
            <w:right w:val="none" w:sz="0" w:space="0" w:color="auto"/>
          </w:divBdr>
          <w:divsChild>
            <w:div w:id="1536042384">
              <w:marLeft w:val="0"/>
              <w:marRight w:val="0"/>
              <w:marTop w:val="0"/>
              <w:marBottom w:val="0"/>
              <w:divBdr>
                <w:top w:val="none" w:sz="0" w:space="0" w:color="auto"/>
                <w:left w:val="single" w:sz="4" w:space="5" w:color="D4D9DA"/>
                <w:bottom w:val="none" w:sz="0" w:space="0" w:color="auto"/>
                <w:right w:val="single" w:sz="4" w:space="5" w:color="D4D9DA"/>
              </w:divBdr>
            </w:div>
          </w:divsChild>
        </w:div>
        <w:div w:id="737944037">
          <w:marLeft w:val="0"/>
          <w:marRight w:val="0"/>
          <w:marTop w:val="0"/>
          <w:marBottom w:val="0"/>
          <w:divBdr>
            <w:top w:val="none" w:sz="0" w:space="0" w:color="auto"/>
            <w:left w:val="none" w:sz="0" w:space="0" w:color="auto"/>
            <w:bottom w:val="none" w:sz="0" w:space="0" w:color="auto"/>
            <w:right w:val="none" w:sz="0" w:space="0" w:color="auto"/>
          </w:divBdr>
          <w:divsChild>
            <w:div w:id="228539806">
              <w:blockQuote w:val="1"/>
              <w:marLeft w:val="288"/>
              <w:marRight w:val="288"/>
              <w:marTop w:val="0"/>
              <w:marBottom w:val="144"/>
              <w:divBdr>
                <w:top w:val="none" w:sz="0" w:space="0" w:color="auto"/>
                <w:left w:val="none" w:sz="0" w:space="0" w:color="auto"/>
                <w:bottom w:val="none" w:sz="0" w:space="0" w:color="auto"/>
                <w:right w:val="none" w:sz="0" w:space="0" w:color="auto"/>
              </w:divBdr>
            </w:div>
            <w:div w:id="1977762642">
              <w:blockQuote w:val="1"/>
              <w:marLeft w:val="288"/>
              <w:marRight w:val="288"/>
              <w:marTop w:val="0"/>
              <w:marBottom w:val="144"/>
              <w:divBdr>
                <w:top w:val="none" w:sz="0" w:space="0" w:color="auto"/>
                <w:left w:val="none" w:sz="0" w:space="0" w:color="auto"/>
                <w:bottom w:val="none" w:sz="0" w:space="0" w:color="auto"/>
                <w:right w:val="none" w:sz="0" w:space="0" w:color="auto"/>
              </w:divBdr>
            </w:div>
            <w:div w:id="966159105">
              <w:blockQuote w:val="1"/>
              <w:marLeft w:val="288"/>
              <w:marRight w:val="288"/>
              <w:marTop w:val="0"/>
              <w:marBottom w:val="14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Windows User</cp:lastModifiedBy>
  <cp:revision>2</cp:revision>
  <cp:lastPrinted>2014-11-05T14:44:00Z</cp:lastPrinted>
  <dcterms:created xsi:type="dcterms:W3CDTF">2014-11-05T14:44:00Z</dcterms:created>
  <dcterms:modified xsi:type="dcterms:W3CDTF">2014-11-05T14:44:00Z</dcterms:modified>
</cp:coreProperties>
</file>